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635" w14:textId="2BFC0B23" w:rsidR="00AF4DB0" w:rsidRPr="00AF4DB0" w:rsidRDefault="00AF4DB0" w:rsidP="00AF4DB0">
      <w:pPr>
        <w:rPr>
          <w:b/>
          <w:sz w:val="28"/>
          <w:szCs w:val="28"/>
          <w:lang w:val="pt-BR"/>
        </w:rPr>
      </w:pPr>
      <w:r w:rsidRPr="00AF4DB0">
        <w:rPr>
          <w:b/>
          <w:sz w:val="28"/>
          <w:szCs w:val="28"/>
          <w:lang w:val="pt-BR"/>
        </w:rPr>
        <w:t xml:space="preserve">Prêmio Interzum 2021 - Lente linear Loox </w:t>
      </w:r>
      <w:r>
        <w:rPr>
          <w:b/>
          <w:sz w:val="28"/>
          <w:szCs w:val="28"/>
          <w:lang w:val="pt-BR"/>
        </w:rPr>
        <w:t>“</w:t>
      </w:r>
      <w:r w:rsidRPr="00AF4DB0">
        <w:rPr>
          <w:b/>
          <w:sz w:val="28"/>
          <w:szCs w:val="28"/>
          <w:lang w:val="pt-BR"/>
        </w:rPr>
        <w:t xml:space="preserve">Best </w:t>
      </w:r>
      <w:proofErr w:type="spellStart"/>
      <w:r w:rsidRPr="00AF4DB0">
        <w:rPr>
          <w:b/>
          <w:sz w:val="28"/>
          <w:szCs w:val="28"/>
          <w:lang w:val="pt-BR"/>
        </w:rPr>
        <w:t>of</w:t>
      </w:r>
      <w:proofErr w:type="spellEnd"/>
      <w:r w:rsidRPr="00AF4DB0">
        <w:rPr>
          <w:b/>
          <w:sz w:val="28"/>
          <w:szCs w:val="28"/>
          <w:lang w:val="pt-BR"/>
        </w:rPr>
        <w:t xml:space="preserve"> </w:t>
      </w:r>
      <w:proofErr w:type="spellStart"/>
      <w:r w:rsidRPr="00AF4DB0">
        <w:rPr>
          <w:b/>
          <w:sz w:val="28"/>
          <w:szCs w:val="28"/>
          <w:lang w:val="pt-BR"/>
        </w:rPr>
        <w:t>the</w:t>
      </w:r>
      <w:proofErr w:type="spellEnd"/>
      <w:r w:rsidRPr="00AF4DB0">
        <w:rPr>
          <w:b/>
          <w:sz w:val="28"/>
          <w:szCs w:val="28"/>
          <w:lang w:val="pt-BR"/>
        </w:rPr>
        <w:t xml:space="preserve"> Best</w:t>
      </w:r>
      <w:r>
        <w:rPr>
          <w:b/>
          <w:sz w:val="28"/>
          <w:szCs w:val="28"/>
          <w:lang w:val="pt-BR"/>
        </w:rPr>
        <w:t>”</w:t>
      </w:r>
      <w:r w:rsidRPr="00AF4DB0">
        <w:rPr>
          <w:b/>
          <w:sz w:val="28"/>
          <w:szCs w:val="28"/>
          <w:lang w:val="pt-BR"/>
        </w:rPr>
        <w:t xml:space="preserve"> </w:t>
      </w:r>
      <w:r w:rsidR="00172519">
        <w:rPr>
          <w:b/>
          <w:sz w:val="28"/>
          <w:szCs w:val="28"/>
          <w:lang w:val="pt-BR"/>
        </w:rPr>
        <w:t>Iluminação</w:t>
      </w:r>
      <w:r w:rsidRPr="00AF4DB0">
        <w:rPr>
          <w:b/>
          <w:sz w:val="28"/>
          <w:szCs w:val="28"/>
          <w:lang w:val="pt-BR"/>
        </w:rPr>
        <w:t xml:space="preserve"> foca</w:t>
      </w:r>
      <w:r w:rsidR="00B67D12">
        <w:rPr>
          <w:b/>
          <w:sz w:val="28"/>
          <w:szCs w:val="28"/>
          <w:lang w:val="pt-BR"/>
        </w:rPr>
        <w:t>da</w:t>
      </w:r>
      <w:r w:rsidRPr="00AF4DB0">
        <w:rPr>
          <w:b/>
          <w:sz w:val="28"/>
          <w:szCs w:val="28"/>
          <w:lang w:val="pt-BR"/>
        </w:rPr>
        <w:t xml:space="preserve"> </w:t>
      </w:r>
      <w:r w:rsidR="00B67D12">
        <w:rPr>
          <w:b/>
          <w:sz w:val="28"/>
          <w:szCs w:val="28"/>
          <w:lang w:val="pt-BR"/>
        </w:rPr>
        <w:t>n</w:t>
      </w:r>
      <w:r w:rsidRPr="00AF4DB0">
        <w:rPr>
          <w:b/>
          <w:sz w:val="28"/>
          <w:szCs w:val="28"/>
          <w:lang w:val="pt-BR"/>
        </w:rPr>
        <w:t>a construção de móveis</w:t>
      </w:r>
    </w:p>
    <w:p w14:paraId="0E1AEAB0" w14:textId="77777777" w:rsidR="00AF4DB0" w:rsidRPr="001A5778" w:rsidRDefault="00AF4DB0" w:rsidP="00AF4DB0">
      <w:pPr>
        <w:rPr>
          <w:lang w:val="pt-BR"/>
        </w:rPr>
      </w:pPr>
    </w:p>
    <w:p w14:paraId="2474B362" w14:textId="432FB53B" w:rsidR="00AF4DB0" w:rsidRPr="001A5778" w:rsidRDefault="00AF4DB0" w:rsidP="00AF4DB0">
      <w:pPr>
        <w:rPr>
          <w:lang w:val="pt-BR"/>
        </w:rPr>
      </w:pPr>
      <w:r w:rsidRPr="00A70B08">
        <w:rPr>
          <w:sz w:val="21"/>
          <w:szCs w:val="21"/>
          <w:lang w:val="pt-BR"/>
        </w:rPr>
        <w:t xml:space="preserve">Não poderia ser melhor - a lente linear para </w:t>
      </w:r>
      <w:r w:rsidR="00D8668C">
        <w:rPr>
          <w:sz w:val="21"/>
          <w:szCs w:val="21"/>
          <w:lang w:val="pt-BR"/>
        </w:rPr>
        <w:t>iluminação</w:t>
      </w:r>
      <w:r w:rsidRPr="00A70B08">
        <w:rPr>
          <w:sz w:val="21"/>
          <w:szCs w:val="21"/>
          <w:lang w:val="pt-BR"/>
        </w:rPr>
        <w:t xml:space="preserve"> focada </w:t>
      </w:r>
      <w:r w:rsidR="00B67D12">
        <w:rPr>
          <w:sz w:val="21"/>
          <w:szCs w:val="21"/>
          <w:lang w:val="pt-BR"/>
        </w:rPr>
        <w:t>na construção de</w:t>
      </w:r>
      <w:r w:rsidR="00D8668C">
        <w:rPr>
          <w:sz w:val="21"/>
          <w:szCs w:val="21"/>
          <w:lang w:val="pt-BR"/>
        </w:rPr>
        <w:t xml:space="preserve"> </w:t>
      </w:r>
      <w:r w:rsidRPr="00A70B08">
        <w:rPr>
          <w:sz w:val="21"/>
          <w:szCs w:val="21"/>
          <w:lang w:val="pt-BR"/>
        </w:rPr>
        <w:t xml:space="preserve">móveis, um desenvolvimento inovador da Häfele, agora também conquistou os corações do júri para o prêmio interzum 2021. </w:t>
      </w:r>
      <w:r w:rsidR="00D8668C">
        <w:rPr>
          <w:sz w:val="21"/>
          <w:szCs w:val="21"/>
          <w:lang w:val="pt-BR"/>
        </w:rPr>
        <w:t>R</w:t>
      </w:r>
      <w:r w:rsidRPr="00A70B08">
        <w:rPr>
          <w:sz w:val="21"/>
          <w:szCs w:val="21"/>
          <w:lang w:val="pt-BR"/>
        </w:rPr>
        <w:t>ecebeu um reconhecimento impressionante com o prêmio “Best of the Best”</w:t>
      </w:r>
      <w:r w:rsidRPr="001A5778">
        <w:rPr>
          <w:lang w:val="pt-BR"/>
        </w:rPr>
        <w:t>.</w:t>
      </w:r>
    </w:p>
    <w:p w14:paraId="1989CFC4" w14:textId="4E9E4D31" w:rsidR="006862AC" w:rsidRPr="00AF4DB0" w:rsidRDefault="006862AC" w:rsidP="00755639">
      <w:pPr>
        <w:ind w:right="-2"/>
        <w:rPr>
          <w:rFonts w:ascii="Times" w:hAnsi="Times"/>
          <w:sz w:val="24"/>
          <w:lang w:val="pt-BR"/>
        </w:rPr>
      </w:pPr>
    </w:p>
    <w:p w14:paraId="0EA2105E" w14:textId="395450BF" w:rsidR="00BB5DC7" w:rsidRPr="00785AE6" w:rsidRDefault="00BB5DC7" w:rsidP="00785AE6">
      <w:pPr>
        <w:rPr>
          <w:rFonts w:cs="Arial"/>
          <w:sz w:val="21"/>
          <w:szCs w:val="21"/>
          <w:lang w:val="pt-BR"/>
        </w:rPr>
      </w:pPr>
      <w:r w:rsidRPr="00785AE6">
        <w:rPr>
          <w:rFonts w:cs="Arial"/>
          <w:sz w:val="21"/>
          <w:szCs w:val="21"/>
          <w:lang w:val="pt-BR"/>
        </w:rPr>
        <w:t xml:space="preserve">A lente linear da Häfele é uma lente desenvolvida em conjunto com os especialistas </w:t>
      </w:r>
      <w:r w:rsidR="00D8668C">
        <w:rPr>
          <w:rFonts w:cs="Arial"/>
          <w:sz w:val="21"/>
          <w:szCs w:val="21"/>
          <w:lang w:val="pt-BR"/>
        </w:rPr>
        <w:t>em iluminação, do instituto</w:t>
      </w:r>
      <w:r w:rsidRPr="00785AE6">
        <w:rPr>
          <w:rFonts w:cs="Arial"/>
          <w:sz w:val="21"/>
          <w:szCs w:val="21"/>
          <w:lang w:val="pt-BR"/>
        </w:rPr>
        <w:t xml:space="preserve"> Bartenbach em Innsbruck para </w:t>
      </w:r>
      <w:r w:rsidR="003C6BFA">
        <w:rPr>
          <w:rFonts w:cs="Arial"/>
          <w:sz w:val="21"/>
          <w:szCs w:val="21"/>
          <w:lang w:val="pt-BR"/>
        </w:rPr>
        <w:t xml:space="preserve">iluminação </w:t>
      </w:r>
      <w:r w:rsidRPr="00785AE6">
        <w:rPr>
          <w:rFonts w:cs="Arial"/>
          <w:sz w:val="21"/>
          <w:szCs w:val="21"/>
          <w:lang w:val="pt-BR"/>
        </w:rPr>
        <w:t xml:space="preserve">direcionada sobre superfícies de trabalho. Com esta inovação, superfícies de trabalho de cozinha, por exemplo, podem ser iluminadas de forma perfeita e homogênea com fitas de LED sem reflexos incômodos. A lente linear Häfele focaliza a luz de uma </w:t>
      </w:r>
      <w:r w:rsidR="00D8668C">
        <w:rPr>
          <w:rFonts w:cs="Arial"/>
          <w:sz w:val="21"/>
          <w:szCs w:val="21"/>
          <w:lang w:val="pt-BR"/>
        </w:rPr>
        <w:t>fita</w:t>
      </w:r>
      <w:r w:rsidRPr="00785AE6">
        <w:rPr>
          <w:rFonts w:cs="Arial"/>
          <w:sz w:val="21"/>
          <w:szCs w:val="21"/>
          <w:lang w:val="pt-BR"/>
        </w:rPr>
        <w:t xml:space="preserve"> de LED e, assim, dobra a iluminância na área de foco desejada. Ao mesmo tempo, o efeito de brilho é reduzido em 85%.</w:t>
      </w:r>
    </w:p>
    <w:p w14:paraId="53753BE0" w14:textId="4FA9B614" w:rsidR="00785AE6" w:rsidRPr="00785AE6" w:rsidRDefault="00785AE6" w:rsidP="00785AE6">
      <w:pPr>
        <w:rPr>
          <w:rFonts w:cs="Arial"/>
          <w:sz w:val="21"/>
          <w:szCs w:val="21"/>
          <w:lang w:val="pt-BR"/>
        </w:rPr>
      </w:pPr>
      <w:r w:rsidRPr="00785AE6">
        <w:rPr>
          <w:rFonts w:cs="Arial"/>
          <w:sz w:val="21"/>
          <w:szCs w:val="21"/>
          <w:lang w:val="pt-BR"/>
        </w:rPr>
        <w:t xml:space="preserve">Com este desenvolvimento interno exclusivo “Made in Germany”, a Häfele prova mais uma vez a sua proximidade com o cliente e a sua força inovadora como especialista em iluminação de móveis e ambientes. Montagem rápida, configuração fácil e operação descomplicada predestinam </w:t>
      </w:r>
      <w:r w:rsidR="00D8668C">
        <w:rPr>
          <w:rFonts w:cs="Arial"/>
          <w:sz w:val="21"/>
          <w:szCs w:val="21"/>
          <w:lang w:val="pt-BR"/>
        </w:rPr>
        <w:t>este</w:t>
      </w:r>
      <w:r w:rsidRPr="00785AE6">
        <w:rPr>
          <w:rFonts w:cs="Arial"/>
          <w:sz w:val="21"/>
          <w:szCs w:val="21"/>
          <w:lang w:val="pt-BR"/>
        </w:rPr>
        <w:t xml:space="preserve"> novo desenvolvimento para uso </w:t>
      </w:r>
      <w:r w:rsidR="00D8668C">
        <w:rPr>
          <w:rFonts w:cs="Arial"/>
          <w:sz w:val="21"/>
          <w:szCs w:val="21"/>
          <w:lang w:val="pt-BR"/>
        </w:rPr>
        <w:t xml:space="preserve">em </w:t>
      </w:r>
      <w:r w:rsidRPr="00785AE6">
        <w:rPr>
          <w:rFonts w:cs="Arial"/>
          <w:sz w:val="21"/>
          <w:szCs w:val="21"/>
          <w:lang w:val="pt-BR"/>
        </w:rPr>
        <w:t>cozinha</w:t>
      </w:r>
      <w:r w:rsidR="00D8668C">
        <w:rPr>
          <w:rFonts w:cs="Arial"/>
          <w:sz w:val="21"/>
          <w:szCs w:val="21"/>
          <w:lang w:val="pt-BR"/>
        </w:rPr>
        <w:t>s</w:t>
      </w:r>
      <w:r w:rsidRPr="00785AE6">
        <w:rPr>
          <w:rFonts w:cs="Arial"/>
          <w:sz w:val="21"/>
          <w:szCs w:val="21"/>
          <w:lang w:val="pt-BR"/>
        </w:rPr>
        <w:t xml:space="preserve">, mas também na construção de móveis, onde as superfícies de trabalho devem ser iluminadas de maneira ideal e sem </w:t>
      </w:r>
      <w:r w:rsidR="00B67D12">
        <w:rPr>
          <w:rFonts w:cs="Arial"/>
          <w:sz w:val="21"/>
          <w:szCs w:val="21"/>
          <w:lang w:val="pt-BR"/>
        </w:rPr>
        <w:t>brilho</w:t>
      </w:r>
      <w:r w:rsidRPr="00785AE6">
        <w:rPr>
          <w:rFonts w:cs="Arial"/>
          <w:sz w:val="21"/>
          <w:szCs w:val="21"/>
          <w:lang w:val="pt-BR"/>
        </w:rPr>
        <w:t>.</w:t>
      </w:r>
    </w:p>
    <w:p w14:paraId="21DD08CF" w14:textId="094C999F" w:rsidR="00104ECF" w:rsidRDefault="00104ECF" w:rsidP="00785AE6">
      <w:pPr>
        <w:ind w:right="-2"/>
        <w:rPr>
          <w:rFonts w:ascii="Times" w:hAnsi="Times"/>
          <w:sz w:val="24"/>
          <w:lang w:val="pt-BR"/>
        </w:rPr>
      </w:pPr>
    </w:p>
    <w:p w14:paraId="009BBC51" w14:textId="711CCEFC" w:rsidR="00D8668C" w:rsidRPr="00D8668C" w:rsidRDefault="00D8668C" w:rsidP="00D8668C">
      <w:pPr>
        <w:rPr>
          <w:b/>
          <w:lang w:val="pt-BR"/>
        </w:rPr>
      </w:pPr>
      <w:r w:rsidRPr="00D8668C">
        <w:rPr>
          <w:b/>
          <w:lang w:val="pt-BR"/>
        </w:rPr>
        <w:t xml:space="preserve">Iluminação </w:t>
      </w:r>
      <w:r w:rsidR="00797894">
        <w:rPr>
          <w:b/>
          <w:lang w:val="pt-BR"/>
        </w:rPr>
        <w:t>personalizada</w:t>
      </w:r>
      <w:r w:rsidRPr="00D8668C">
        <w:rPr>
          <w:b/>
          <w:lang w:val="pt-BR"/>
        </w:rPr>
        <w:t xml:space="preserve"> - feit</w:t>
      </w:r>
      <w:r w:rsidR="00DD5624">
        <w:rPr>
          <w:b/>
          <w:lang w:val="pt-BR"/>
        </w:rPr>
        <w:t>o</w:t>
      </w:r>
      <w:r w:rsidRPr="00D8668C">
        <w:rPr>
          <w:b/>
          <w:lang w:val="pt-BR"/>
        </w:rPr>
        <w:t xml:space="preserve"> sob medida </w:t>
      </w:r>
    </w:p>
    <w:p w14:paraId="6E557A47" w14:textId="5FCB0789" w:rsidR="00785AE6" w:rsidRPr="00785AE6" w:rsidRDefault="00785AE6" w:rsidP="00785AE6">
      <w:pPr>
        <w:rPr>
          <w:rFonts w:cs="Arial"/>
          <w:sz w:val="21"/>
          <w:szCs w:val="21"/>
          <w:lang w:val="pt-BR"/>
        </w:rPr>
      </w:pPr>
      <w:r w:rsidRPr="00785AE6">
        <w:rPr>
          <w:rFonts w:cs="Arial"/>
          <w:sz w:val="21"/>
          <w:szCs w:val="21"/>
          <w:lang w:val="pt-BR"/>
        </w:rPr>
        <w:t>O que você não precisa construir ou montar economiza tempo. A Häfele ajuda a economizar tempo e dinheiro com uma gama diversificada e personalizada de componentes pré-configurados. A maioria deles pode ser montad</w:t>
      </w:r>
      <w:r w:rsidR="001F75B4">
        <w:rPr>
          <w:rFonts w:cs="Arial"/>
          <w:sz w:val="21"/>
          <w:szCs w:val="21"/>
          <w:lang w:val="pt-BR"/>
        </w:rPr>
        <w:t>a</w:t>
      </w:r>
      <w:r w:rsidRPr="00785AE6">
        <w:rPr>
          <w:rFonts w:cs="Arial"/>
          <w:sz w:val="21"/>
          <w:szCs w:val="21"/>
          <w:lang w:val="pt-BR"/>
        </w:rPr>
        <w:t xml:space="preserve"> individualmente de acordo com as especificações do cliente.</w:t>
      </w:r>
    </w:p>
    <w:p w14:paraId="39223EB0" w14:textId="77777777" w:rsidR="00DD7C27" w:rsidRDefault="00DD7C27" w:rsidP="00A569FA">
      <w:pPr>
        <w:rPr>
          <w:sz w:val="21"/>
          <w:szCs w:val="21"/>
          <w:lang w:val="pt-BR"/>
        </w:rPr>
      </w:pPr>
    </w:p>
    <w:p w14:paraId="4C2AF22D" w14:textId="395EA730" w:rsidR="00A569FA" w:rsidRPr="00170248" w:rsidRDefault="00A569FA" w:rsidP="00A569FA">
      <w:pPr>
        <w:rPr>
          <w:rFonts w:cs="Arial"/>
          <w:b/>
          <w:sz w:val="21"/>
          <w:szCs w:val="21"/>
          <w:lang w:val="pt-BR"/>
        </w:rPr>
      </w:pPr>
      <w:r w:rsidRPr="00170248">
        <w:rPr>
          <w:rFonts w:cs="Arial"/>
          <w:b/>
          <w:sz w:val="21"/>
          <w:szCs w:val="21"/>
          <w:lang w:val="pt-BR"/>
        </w:rPr>
        <w:t>Sistema Häfele Loox</w:t>
      </w:r>
      <w:bookmarkStart w:id="0" w:name="_GoBack"/>
      <w:bookmarkEnd w:id="0"/>
      <w:r w:rsidRPr="00170248">
        <w:rPr>
          <w:rFonts w:cs="Arial"/>
          <w:b/>
          <w:sz w:val="21"/>
          <w:szCs w:val="21"/>
          <w:lang w:val="pt-BR"/>
        </w:rPr>
        <w:t>5: integração ideal</w:t>
      </w:r>
    </w:p>
    <w:p w14:paraId="41F78003" w14:textId="7A3AB5D5" w:rsidR="00A569FA" w:rsidRPr="00A569FA" w:rsidRDefault="00A569FA" w:rsidP="00A569FA">
      <w:pPr>
        <w:rPr>
          <w:rFonts w:cs="Arial"/>
          <w:sz w:val="21"/>
          <w:szCs w:val="21"/>
          <w:lang w:val="pt-BR"/>
        </w:rPr>
      </w:pPr>
      <w:r w:rsidRPr="00A569FA">
        <w:rPr>
          <w:rFonts w:cs="Arial"/>
          <w:sz w:val="21"/>
          <w:szCs w:val="21"/>
          <w:lang w:val="pt-BR"/>
        </w:rPr>
        <w:t xml:space="preserve">Com as lentes lineares, a Häfele está apresentando a primeira </w:t>
      </w:r>
      <w:r w:rsidR="00295076">
        <w:rPr>
          <w:rFonts w:cs="Arial"/>
          <w:sz w:val="21"/>
          <w:szCs w:val="21"/>
          <w:lang w:val="pt-BR"/>
        </w:rPr>
        <w:t>iluminação</w:t>
      </w:r>
      <w:r w:rsidRPr="00A569FA">
        <w:rPr>
          <w:rFonts w:cs="Arial"/>
          <w:sz w:val="21"/>
          <w:szCs w:val="21"/>
          <w:lang w:val="pt-BR"/>
        </w:rPr>
        <w:t xml:space="preserve"> para móveis que distribui quase toda a luz de uma </w:t>
      </w:r>
      <w:r w:rsidR="00295076">
        <w:rPr>
          <w:rFonts w:cs="Arial"/>
          <w:sz w:val="21"/>
          <w:szCs w:val="21"/>
          <w:lang w:val="pt-BR"/>
        </w:rPr>
        <w:t xml:space="preserve">fita </w:t>
      </w:r>
      <w:r w:rsidRPr="00A569FA">
        <w:rPr>
          <w:rFonts w:cs="Arial"/>
          <w:sz w:val="21"/>
          <w:szCs w:val="21"/>
          <w:lang w:val="pt-BR"/>
        </w:rPr>
        <w:t>de LED diretamente na área de trabalho com perdas de dispersão mínimas. A lente linear Häfele é uma adição valiosa ao sistema de iluminação Häfele Loox5, pois pode ser usada ao mesmo tempo para focalizar a luz para várias fitas de LED Loox de alta qualidade. É controlado através da gama de interruptores Loox ou com a aplicação de smartphone através do sistema Häfele Connect com tecnologia BLE Mesh. A lente linear, discreta e elegante é adequada para todas as fitas LED Loox5 com uma largura de 5 mm ou 8 mm. El</w:t>
      </w:r>
      <w:r w:rsidR="00977AFC">
        <w:rPr>
          <w:rFonts w:cs="Arial"/>
          <w:sz w:val="21"/>
          <w:szCs w:val="21"/>
          <w:lang w:val="pt-BR"/>
        </w:rPr>
        <w:t>a</w:t>
      </w:r>
      <w:r w:rsidRPr="00A569FA">
        <w:rPr>
          <w:rFonts w:cs="Arial"/>
          <w:sz w:val="21"/>
          <w:szCs w:val="21"/>
          <w:lang w:val="pt-BR"/>
        </w:rPr>
        <w:t xml:space="preserve"> atua como uma cobertura para perfis de alumínio com fitas de LED e se conecta à luz diretamente acima do chip LED. Com tanta sutileza técnica e força inovadora, as novas lentes lineares Häfele receberam agora a cereja do bolo com o prêmio interzum “Best of the Best”.</w:t>
      </w:r>
    </w:p>
    <w:p w14:paraId="610DD6A9" w14:textId="5A713239" w:rsidR="006862AC" w:rsidRPr="00170248" w:rsidRDefault="006862AC" w:rsidP="00A569FA">
      <w:pPr>
        <w:ind w:right="-2"/>
        <w:rPr>
          <w:rFonts w:ascii="Times" w:hAnsi="Times"/>
          <w:sz w:val="24"/>
          <w:lang w:val="pt-BR"/>
        </w:rPr>
      </w:pPr>
    </w:p>
    <w:p w14:paraId="16A58ACD" w14:textId="77777777" w:rsidR="001A5778" w:rsidRPr="00E92110" w:rsidRDefault="001A5778" w:rsidP="001A577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92110">
        <w:rPr>
          <w:rFonts w:ascii="Arial" w:hAnsi="Arial" w:cs="Arial"/>
          <w:sz w:val="21"/>
          <w:szCs w:val="21"/>
        </w:rPr>
        <w:lastRenderedPageBreak/>
        <w:t>Para mais informações:</w:t>
      </w:r>
    </w:p>
    <w:p w14:paraId="67CAA759" w14:textId="77777777" w:rsidR="001A5778" w:rsidRPr="00E92110" w:rsidRDefault="001A5778" w:rsidP="001A577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92110">
        <w:rPr>
          <w:rFonts w:ascii="Arial" w:hAnsi="Arial" w:cs="Arial"/>
          <w:sz w:val="21"/>
          <w:szCs w:val="21"/>
        </w:rPr>
        <w:t>Häfele Brasil Ltda.</w:t>
      </w:r>
      <w:r w:rsidRPr="00E92110">
        <w:rPr>
          <w:rFonts w:ascii="Arial" w:hAnsi="Arial" w:cs="Arial"/>
          <w:sz w:val="21"/>
          <w:szCs w:val="21"/>
        </w:rPr>
        <w:br/>
        <w:t>E-mail: marketing@hafele.com.br</w:t>
      </w:r>
      <w:r w:rsidRPr="00E92110">
        <w:rPr>
          <w:rFonts w:ascii="Arial" w:hAnsi="Arial" w:cs="Arial"/>
          <w:sz w:val="21"/>
          <w:szCs w:val="21"/>
        </w:rPr>
        <w:br/>
        <w:t>Site: http://www.hafele.com.br</w:t>
      </w:r>
    </w:p>
    <w:p w14:paraId="2B267606" w14:textId="77777777" w:rsidR="006862AC" w:rsidRPr="001A5778" w:rsidRDefault="006862AC" w:rsidP="00755639">
      <w:pPr>
        <w:ind w:right="-2"/>
        <w:rPr>
          <w:rFonts w:ascii="Times" w:hAnsi="Times"/>
          <w:sz w:val="24"/>
          <w:lang w:val="pt-BR"/>
        </w:rPr>
      </w:pPr>
    </w:p>
    <w:p w14:paraId="7D8A8810" w14:textId="299DCC46" w:rsidR="006862AC" w:rsidRPr="00DD7C27" w:rsidRDefault="001A5778" w:rsidP="00755639">
      <w:pPr>
        <w:ind w:right="-2"/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>Imagen</w:t>
      </w:r>
      <w:r w:rsidR="006862AC" w:rsidRPr="00DD7C27">
        <w:rPr>
          <w:rFonts w:cs="Arial"/>
          <w:sz w:val="21"/>
          <w:szCs w:val="21"/>
          <w:lang w:val="pt-BR"/>
        </w:rPr>
        <w:t>s:</w:t>
      </w:r>
    </w:p>
    <w:p w14:paraId="4692BD61" w14:textId="77777777" w:rsidR="001E5C85" w:rsidRPr="00DD7C27" w:rsidRDefault="001E5C85" w:rsidP="00755639">
      <w:pPr>
        <w:ind w:right="-2"/>
        <w:rPr>
          <w:rFonts w:cs="Arial"/>
          <w:sz w:val="21"/>
          <w:szCs w:val="21"/>
          <w:lang w:val="pt-BR"/>
        </w:rPr>
      </w:pPr>
    </w:p>
    <w:p w14:paraId="06781DEA" w14:textId="650A7F76" w:rsidR="006862AC" w:rsidRPr="00DD7C27" w:rsidRDefault="00755639" w:rsidP="00755639">
      <w:pPr>
        <w:ind w:right="-2"/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>130521_fig1_Linearlens.jpg</w:t>
      </w:r>
    </w:p>
    <w:p w14:paraId="7260E968" w14:textId="2144C556" w:rsidR="00A70B08" w:rsidRPr="00DD7C27" w:rsidRDefault="00A70B08" w:rsidP="00A70B08">
      <w:pPr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 xml:space="preserve">Visão total na área de trabalho da cozinha e em outros lugares - sem qualquer </w:t>
      </w:r>
      <w:r w:rsidR="00DD7C27">
        <w:rPr>
          <w:rFonts w:cs="Arial"/>
          <w:sz w:val="21"/>
          <w:szCs w:val="21"/>
          <w:lang w:val="pt-BR"/>
        </w:rPr>
        <w:t>reflexo</w:t>
      </w:r>
      <w:r w:rsidRPr="00DD7C27">
        <w:rPr>
          <w:rFonts w:cs="Arial"/>
          <w:sz w:val="21"/>
          <w:szCs w:val="21"/>
          <w:lang w:val="pt-BR"/>
        </w:rPr>
        <w:t>.</w:t>
      </w:r>
    </w:p>
    <w:p w14:paraId="77633E8D" w14:textId="02D3382F" w:rsidR="001E5C85" w:rsidRPr="00DD7C27" w:rsidRDefault="001E5C85" w:rsidP="00755639">
      <w:pPr>
        <w:ind w:right="-2"/>
        <w:rPr>
          <w:rFonts w:cs="Arial"/>
          <w:sz w:val="21"/>
          <w:szCs w:val="21"/>
          <w:lang w:val="pt-BR"/>
        </w:rPr>
      </w:pPr>
    </w:p>
    <w:p w14:paraId="7C1F0490" w14:textId="5EC8BF86" w:rsidR="00B76B15" w:rsidRPr="00DD7C27" w:rsidRDefault="00755639" w:rsidP="00755639">
      <w:pPr>
        <w:ind w:right="-2"/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 xml:space="preserve">130521_fig2_Linearlens.jpg </w:t>
      </w:r>
    </w:p>
    <w:p w14:paraId="698C03CE" w14:textId="079BB8CC" w:rsidR="00A70B08" w:rsidRPr="00DD7C27" w:rsidRDefault="00A70B08" w:rsidP="00A70B08">
      <w:pPr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>As lentes lineares Häfele fazem a diferença. Superior: fita de LED com cobertura padrão, abaixo: com luz anti-reflexo focada por uma lente linear na estação de trabalho da cozinha.</w:t>
      </w:r>
    </w:p>
    <w:p w14:paraId="128BB7D6" w14:textId="3D8DE51F" w:rsidR="00755639" w:rsidRPr="00A70B08" w:rsidRDefault="00755639" w:rsidP="00A70B08">
      <w:pPr>
        <w:ind w:right="-2"/>
        <w:rPr>
          <w:rFonts w:ascii="Times" w:hAnsi="Times"/>
          <w:sz w:val="24"/>
          <w:lang w:val="pt-BR"/>
        </w:rPr>
      </w:pPr>
    </w:p>
    <w:p w14:paraId="3563A840" w14:textId="39E57E1A" w:rsidR="006862AC" w:rsidRPr="00DD7C27" w:rsidRDefault="00CA218F" w:rsidP="00755639">
      <w:pPr>
        <w:ind w:right="-2"/>
        <w:jc w:val="right"/>
        <w:rPr>
          <w:rFonts w:cs="Arial"/>
          <w:sz w:val="21"/>
          <w:szCs w:val="21"/>
          <w:lang w:val="pt-BR"/>
        </w:rPr>
      </w:pPr>
      <w:r w:rsidRPr="00DD7C27">
        <w:rPr>
          <w:rFonts w:cs="Arial"/>
          <w:sz w:val="21"/>
          <w:szCs w:val="21"/>
          <w:lang w:val="pt-BR"/>
        </w:rPr>
        <w:t>F</w:t>
      </w:r>
      <w:r w:rsidR="000971E8" w:rsidRPr="00DD7C27">
        <w:rPr>
          <w:rFonts w:cs="Arial"/>
          <w:sz w:val="21"/>
          <w:szCs w:val="21"/>
          <w:lang w:val="pt-BR"/>
        </w:rPr>
        <w:t>otos: Häfele</w:t>
      </w:r>
    </w:p>
    <w:p w14:paraId="4B3A70FF" w14:textId="77777777" w:rsidR="000971E8" w:rsidRPr="001A5778" w:rsidRDefault="000971E8" w:rsidP="006862AC">
      <w:pPr>
        <w:rPr>
          <w:rFonts w:ascii="Times" w:hAnsi="Times"/>
          <w:sz w:val="24"/>
          <w:lang w:val="pt-BR"/>
        </w:rPr>
      </w:pPr>
    </w:p>
    <w:p w14:paraId="496B1904" w14:textId="77777777" w:rsidR="00755639" w:rsidRPr="001A5778" w:rsidRDefault="00755639" w:rsidP="006862AC">
      <w:pPr>
        <w:rPr>
          <w:rFonts w:ascii="Times" w:hAnsi="Times"/>
          <w:sz w:val="24"/>
          <w:lang w:val="pt-BR"/>
        </w:rPr>
      </w:pPr>
    </w:p>
    <w:p w14:paraId="76A89D63" w14:textId="77777777" w:rsidR="00CA218F" w:rsidRPr="00E92110" w:rsidRDefault="00CA218F" w:rsidP="00CA218F">
      <w:pPr>
        <w:ind w:right="-1701"/>
        <w:jc w:val="both"/>
        <w:rPr>
          <w:rFonts w:cs="Arial"/>
          <w:sz w:val="18"/>
          <w:szCs w:val="18"/>
          <w:lang w:val="pt-BR"/>
        </w:rPr>
      </w:pPr>
      <w:r w:rsidRPr="00E92110">
        <w:rPr>
          <w:rFonts w:cs="Arial"/>
          <w:sz w:val="18"/>
          <w:szCs w:val="18"/>
          <w:lang w:val="pt-BR"/>
        </w:rPr>
        <w:t>Häfele é um grupo corporativo organizado internacionalmente com sede em Nagold, Alemanha. A empresa familiar foi fundada em 1923 e hoje atende a indústria de móveis, arquitetos, projetistas e marceneiros, bem como distribuidores em mais de 150 países ao redor do mundo com acessórios para móveis e ferragens para arquitetura, sistemas de controle de acesso eletrônico e iluminação LED. A Häfele desenvolve e produz na Alemanha e na Hungria. No ano financeiro de 2020, o Grupo Häfele alcançou exportações de 79% com 8.000 funcionários em 38 subsidiárias e várias concessionárias adicionais em todo o mundo e receita de mais de 1,39 bilhão de euros.</w:t>
      </w:r>
    </w:p>
    <w:p w14:paraId="0F43AB7E" w14:textId="77777777" w:rsidR="006862AC" w:rsidRPr="00CA218F" w:rsidRDefault="006862AC" w:rsidP="006862AC">
      <w:pPr>
        <w:rPr>
          <w:lang w:val="pt-BR"/>
        </w:rPr>
      </w:pPr>
    </w:p>
    <w:sectPr w:rsidR="006862AC" w:rsidRPr="00CA218F" w:rsidSect="00755639">
      <w:headerReference w:type="default" r:id="rId8"/>
      <w:footerReference w:type="default" r:id="rId9"/>
      <w:type w:val="continuous"/>
      <w:pgSz w:w="11906" w:h="16838"/>
      <w:pgMar w:top="1701" w:right="3119" w:bottom="1701" w:left="1418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1929" w14:textId="77777777" w:rsidR="00126C5F" w:rsidRDefault="00126C5F">
      <w:r>
        <w:separator/>
      </w:r>
    </w:p>
  </w:endnote>
  <w:endnote w:type="continuationSeparator" w:id="0">
    <w:p w14:paraId="24274898" w14:textId="77777777" w:rsidR="00126C5F" w:rsidRDefault="0012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45D6" w14:textId="77777777" w:rsidR="00CA218F" w:rsidRPr="0039037A" w:rsidRDefault="00CA218F" w:rsidP="00CA218F">
    <w:pPr>
      <w:ind w:right="-1703"/>
      <w:jc w:val="center"/>
      <w:rPr>
        <w:i/>
        <w:sz w:val="17"/>
        <w:lang w:val="pt-BR"/>
      </w:rPr>
    </w:pPr>
    <w:r w:rsidRPr="0039037A">
      <w:rPr>
        <w:i/>
        <w:sz w:val="17"/>
        <w:lang w:val="pt-BR"/>
      </w:rPr>
      <w:t>Comunicação e Marketing Häfel</w:t>
    </w:r>
    <w:r>
      <w:rPr>
        <w:i/>
        <w:sz w:val="17"/>
        <w:lang w:val="pt-BR"/>
      </w:rPr>
      <w:t>e</w:t>
    </w:r>
    <w:r w:rsidRPr="0039037A">
      <w:rPr>
        <w:i/>
        <w:sz w:val="17"/>
        <w:lang w:val="pt-BR"/>
      </w:rPr>
      <w:t xml:space="preserve"> ∙ </w:t>
    </w:r>
    <w:r>
      <w:rPr>
        <w:i/>
        <w:sz w:val="17"/>
        <w:lang w:val="pt-BR"/>
      </w:rPr>
      <w:t>F</w:t>
    </w:r>
    <w:r w:rsidRPr="0039037A">
      <w:rPr>
        <w:i/>
        <w:sz w:val="17"/>
        <w:lang w:val="pt-BR"/>
      </w:rPr>
      <w:t>one +55 (41) 3034-8155 ∙ marketing@hafele.com.br</w:t>
    </w:r>
  </w:p>
  <w:p w14:paraId="2378CF54" w14:textId="77777777" w:rsidR="00CA218F" w:rsidRPr="0039037A" w:rsidRDefault="00CA218F" w:rsidP="00CA218F">
    <w:pPr>
      <w:rPr>
        <w:rFonts w:ascii="Helvetica" w:hAnsi="Helvetica"/>
        <w:lang w:val="pt-BR"/>
      </w:rPr>
    </w:pPr>
  </w:p>
  <w:p w14:paraId="6CB67FE9" w14:textId="77777777" w:rsidR="00CA218F" w:rsidRPr="0039037A" w:rsidRDefault="00CA218F" w:rsidP="00CA218F">
    <w:pPr>
      <w:ind w:right="-1703"/>
      <w:jc w:val="center"/>
      <w:rPr>
        <w:sz w:val="17"/>
        <w:lang w:val="pt-BR"/>
      </w:rPr>
    </w:pPr>
    <w:r w:rsidRPr="0039037A">
      <w:rPr>
        <w:b/>
        <w:sz w:val="17"/>
        <w:lang w:val="pt-BR"/>
      </w:rPr>
      <w:t>Häfele Brasil Ltda</w:t>
    </w:r>
    <w:r w:rsidRPr="0039037A">
      <w:rPr>
        <w:sz w:val="17"/>
        <w:lang w:val="pt-BR"/>
      </w:rPr>
      <w:t xml:space="preserve"> ∙ </w:t>
    </w:r>
    <w:r w:rsidRPr="0039037A">
      <w:rPr>
        <w:rFonts w:cs="Arial"/>
        <w:sz w:val="17"/>
        <w:szCs w:val="17"/>
        <w:lang w:val="pt-BR" w:eastAsia="pt-BR"/>
      </w:rPr>
      <w:t>Rodovia João Leopoldo Jacomel, 4459</w:t>
    </w:r>
    <w:r w:rsidRPr="0039037A">
      <w:rPr>
        <w:rFonts w:cs="Arial"/>
        <w:sz w:val="20"/>
        <w:szCs w:val="20"/>
        <w:lang w:val="pt-BR" w:eastAsia="pt-BR"/>
      </w:rPr>
      <w:t xml:space="preserve"> </w:t>
    </w:r>
    <w:r w:rsidRPr="0039037A">
      <w:rPr>
        <w:sz w:val="17"/>
        <w:lang w:val="pt-BR"/>
      </w:rPr>
      <w:t>∙ Piraquara-PR ∙ Telefone: +41 30348150</w:t>
    </w:r>
  </w:p>
  <w:p w14:paraId="305608E7" w14:textId="77777777" w:rsidR="00CA218F" w:rsidRPr="00180668" w:rsidRDefault="00CA218F" w:rsidP="00CA218F">
    <w:pPr>
      <w:ind w:left="1843"/>
      <w:jc w:val="center"/>
      <w:rPr>
        <w:sz w:val="17"/>
        <w:lang w:val="pt-BR"/>
      </w:rPr>
    </w:pPr>
    <w:r w:rsidRPr="00180668">
      <w:rPr>
        <w:sz w:val="17"/>
        <w:lang w:val="pt-BR"/>
      </w:rPr>
      <w:t>info@hafele.com.br ∙ www.hafele.com.br</w:t>
    </w:r>
  </w:p>
  <w:p w14:paraId="1438670A" w14:textId="79B0BE16" w:rsidR="006862AC" w:rsidRPr="00CA218F" w:rsidRDefault="006862AC" w:rsidP="00CA218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364F" w14:textId="77777777" w:rsidR="00126C5F" w:rsidRDefault="00126C5F">
      <w:r>
        <w:separator/>
      </w:r>
    </w:p>
  </w:footnote>
  <w:footnote w:type="continuationSeparator" w:id="0">
    <w:p w14:paraId="4719D2B3" w14:textId="77777777" w:rsidR="00126C5F" w:rsidRDefault="0012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C53E" w14:textId="77777777"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14:paraId="33CD919F" w14:textId="77777777"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  <w:noProof/>
      </w:rPr>
      <w:drawing>
        <wp:inline distT="0" distB="0" distL="0" distR="0" wp14:anchorId="37B2A3D8" wp14:editId="5B446052">
          <wp:extent cx="1911600" cy="302325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86025" w14:textId="77777777" w:rsidR="006862AC" w:rsidRDefault="006862AC">
    <w:pPr>
      <w:rPr>
        <w:b/>
        <w:lang w:val="fr-FR"/>
      </w:rPr>
    </w:pPr>
  </w:p>
  <w:p w14:paraId="096D4E0D" w14:textId="77777777" w:rsidR="006862AC" w:rsidRDefault="006862AC">
    <w:pPr>
      <w:rPr>
        <w:b/>
        <w:color w:val="808080"/>
        <w:lang w:val="fr-FR"/>
      </w:rPr>
    </w:pPr>
  </w:p>
  <w:p w14:paraId="4157FDB2" w14:textId="77777777" w:rsidR="006862AC" w:rsidRDefault="006862AC">
    <w:pPr>
      <w:rPr>
        <w:b/>
        <w:color w:val="808080"/>
        <w:lang w:val="fr-FR"/>
      </w:rPr>
    </w:pPr>
  </w:p>
  <w:p w14:paraId="67AC7F9C" w14:textId="77777777" w:rsidR="006862AC" w:rsidRDefault="006862AC">
    <w:pPr>
      <w:rPr>
        <w:b/>
      </w:rPr>
    </w:pPr>
    <w:r>
      <w:rPr>
        <w:b/>
      </w:rPr>
      <w:t>Presse-Information ∙ Press Release ∙ Information de Presse</w:t>
    </w:r>
  </w:p>
  <w:p w14:paraId="5FA87DBA" w14:textId="556EC0A7" w:rsidR="006862AC" w:rsidRDefault="006862AC" w:rsidP="006862AC">
    <w:pPr>
      <w:spacing w:before="60"/>
      <w:rPr>
        <w:sz w:val="16"/>
      </w:rPr>
    </w:pPr>
    <w:proofErr w:type="gramStart"/>
    <w:r>
      <w:rPr>
        <w:sz w:val="16"/>
      </w:rPr>
      <w:t>No. :</w:t>
    </w:r>
    <w:proofErr w:type="gramEnd"/>
    <w:r>
      <w:rPr>
        <w:sz w:val="16"/>
      </w:rPr>
      <w:t> 13/05/21_en</w:t>
    </w:r>
  </w:p>
  <w:p w14:paraId="5DEC44A6" w14:textId="77777777" w:rsidR="006862AC" w:rsidRDefault="006862AC" w:rsidP="007A7B9D">
    <w:pPr>
      <w:pStyle w:val="Cabealho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Page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157BF9">
      <w:rPr>
        <w:snapToGrid w:val="0"/>
        <w:sz w:val="16"/>
      </w:rPr>
      <w:t>1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157BF9">
      <w:rPr>
        <w:snapToGrid w:val="0"/>
        <w:sz w:val="16"/>
      </w:rPr>
      <w:t>1</w:t>
    </w:r>
    <w:r w:rsidR="00953E6F">
      <w:rPr>
        <w:snapToGrid w:val="0"/>
        <w:sz w:val="16"/>
      </w:rPr>
      <w:fldChar w:fldCharType="end"/>
    </w:r>
  </w:p>
  <w:p w14:paraId="4C128CB7" w14:textId="77777777" w:rsidR="006862AC" w:rsidRDefault="006862AC">
    <w:pPr>
      <w:pStyle w:val="Cabealho"/>
      <w:jc w:val="right"/>
      <w:rPr>
        <w:color w:val="808080"/>
        <w:sz w:val="16"/>
      </w:rPr>
    </w:pPr>
  </w:p>
  <w:p w14:paraId="7EAD1E58" w14:textId="77777777" w:rsidR="006862AC" w:rsidRDefault="006862AC">
    <w:pPr>
      <w:pStyle w:val="Cabealho"/>
      <w:jc w:val="right"/>
      <w:rPr>
        <w:color w:val="808080"/>
        <w:sz w:val="16"/>
      </w:rPr>
    </w:pPr>
  </w:p>
  <w:p w14:paraId="52721C50" w14:textId="77777777" w:rsidR="006862AC" w:rsidRDefault="006862AC">
    <w:pPr>
      <w:pStyle w:val="Cabealho"/>
      <w:jc w:val="right"/>
      <w:rPr>
        <w:sz w:val="16"/>
      </w:rPr>
    </w:pPr>
  </w:p>
  <w:p w14:paraId="7EB51D1F" w14:textId="77777777" w:rsidR="006862AC" w:rsidRDefault="006862AC">
    <w:pPr>
      <w:pStyle w:val="Cabealho"/>
      <w:jc w:val="right"/>
      <w:rPr>
        <w:sz w:val="16"/>
      </w:rPr>
    </w:pPr>
  </w:p>
  <w:p w14:paraId="052B3C54" w14:textId="77777777" w:rsidR="006862AC" w:rsidRDefault="006862AC">
    <w:pPr>
      <w:pStyle w:val="Cabealho"/>
      <w:jc w:val="right"/>
      <w:rPr>
        <w:sz w:val="16"/>
      </w:rPr>
    </w:pPr>
  </w:p>
  <w:p w14:paraId="66B624FA" w14:textId="77777777" w:rsidR="006862AC" w:rsidRDefault="006862AC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B9463B8B"/>
      </v:shape>
    </w:pict>
  </w:numPicBullet>
  <w:abstractNum w:abstractNumId="0" w15:restartNumberingAfterBreak="0">
    <w:nsid w:val="41F5049C"/>
    <w:multiLevelType w:val="hybridMultilevel"/>
    <w:tmpl w:val="EF56363C"/>
    <w:lvl w:ilvl="0" w:tplc="03DA2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F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A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E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08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8C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CC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0E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8"/>
    <w:rsid w:val="000843EF"/>
    <w:rsid w:val="000971E8"/>
    <w:rsid w:val="000A03BC"/>
    <w:rsid w:val="000B28BF"/>
    <w:rsid w:val="000B76A3"/>
    <w:rsid w:val="00104ECF"/>
    <w:rsid w:val="00126C5F"/>
    <w:rsid w:val="00145719"/>
    <w:rsid w:val="00157BF9"/>
    <w:rsid w:val="00170248"/>
    <w:rsid w:val="00172519"/>
    <w:rsid w:val="00193925"/>
    <w:rsid w:val="00194548"/>
    <w:rsid w:val="001A5778"/>
    <w:rsid w:val="001E5C85"/>
    <w:rsid w:val="001F75B4"/>
    <w:rsid w:val="00216C35"/>
    <w:rsid w:val="0027151F"/>
    <w:rsid w:val="002842E9"/>
    <w:rsid w:val="00295076"/>
    <w:rsid w:val="002B2F1F"/>
    <w:rsid w:val="002F5934"/>
    <w:rsid w:val="003C6BFA"/>
    <w:rsid w:val="00440200"/>
    <w:rsid w:val="004C6773"/>
    <w:rsid w:val="005040D2"/>
    <w:rsid w:val="00510750"/>
    <w:rsid w:val="00547E47"/>
    <w:rsid w:val="005A4786"/>
    <w:rsid w:val="005C1F5E"/>
    <w:rsid w:val="005D0AA8"/>
    <w:rsid w:val="005E7464"/>
    <w:rsid w:val="00601091"/>
    <w:rsid w:val="00645AB1"/>
    <w:rsid w:val="006546F4"/>
    <w:rsid w:val="006862AC"/>
    <w:rsid w:val="006930F1"/>
    <w:rsid w:val="006B39ED"/>
    <w:rsid w:val="006E05FF"/>
    <w:rsid w:val="00755639"/>
    <w:rsid w:val="00760912"/>
    <w:rsid w:val="00785AE6"/>
    <w:rsid w:val="00797894"/>
    <w:rsid w:val="007A7B9D"/>
    <w:rsid w:val="007B5625"/>
    <w:rsid w:val="00814098"/>
    <w:rsid w:val="00835700"/>
    <w:rsid w:val="00835707"/>
    <w:rsid w:val="0085569C"/>
    <w:rsid w:val="00885B3C"/>
    <w:rsid w:val="008A0221"/>
    <w:rsid w:val="008B072D"/>
    <w:rsid w:val="008B7C67"/>
    <w:rsid w:val="0090320B"/>
    <w:rsid w:val="00933D1B"/>
    <w:rsid w:val="00953E6F"/>
    <w:rsid w:val="00977AFC"/>
    <w:rsid w:val="009E4D41"/>
    <w:rsid w:val="00A12079"/>
    <w:rsid w:val="00A4026F"/>
    <w:rsid w:val="00A569FA"/>
    <w:rsid w:val="00A70B08"/>
    <w:rsid w:val="00AC72E7"/>
    <w:rsid w:val="00AD46ED"/>
    <w:rsid w:val="00AE68C8"/>
    <w:rsid w:val="00AF4DB0"/>
    <w:rsid w:val="00B16209"/>
    <w:rsid w:val="00B40DC0"/>
    <w:rsid w:val="00B67D12"/>
    <w:rsid w:val="00B76B15"/>
    <w:rsid w:val="00B828B2"/>
    <w:rsid w:val="00BA397A"/>
    <w:rsid w:val="00BB5DC7"/>
    <w:rsid w:val="00BE1A9D"/>
    <w:rsid w:val="00C76F0D"/>
    <w:rsid w:val="00C92753"/>
    <w:rsid w:val="00CA218F"/>
    <w:rsid w:val="00CD387A"/>
    <w:rsid w:val="00D8668C"/>
    <w:rsid w:val="00DB741D"/>
    <w:rsid w:val="00DC58AE"/>
    <w:rsid w:val="00DD5624"/>
    <w:rsid w:val="00DD7C27"/>
    <w:rsid w:val="00DE3A11"/>
    <w:rsid w:val="00E058C9"/>
    <w:rsid w:val="00E476F8"/>
    <w:rsid w:val="00E95840"/>
    <w:rsid w:val="00EA320D"/>
    <w:rsid w:val="00F14BF7"/>
    <w:rsid w:val="00F81469"/>
    <w:rsid w:val="00F86273"/>
    <w:rsid w:val="00FB01F9"/>
    <w:rsid w:val="00FE38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B8AC4"/>
  <w15:docId w15:val="{FAF99AA1-855E-4286-B233-E612EB8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Textodebalo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Corpodetexto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HiperlinkVisitado">
    <w:name w:val="FollowedHyperlink"/>
    <w:rsid w:val="00537ED2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4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4DB0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AF4DB0"/>
  </w:style>
  <w:style w:type="paragraph" w:styleId="NormalWeb">
    <w:name w:val="Normal (Web)"/>
    <w:basedOn w:val="Normal"/>
    <w:uiPriority w:val="99"/>
    <w:unhideWhenUsed/>
    <w:rsid w:val="001A5778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paragraph" w:styleId="PargrafodaLista">
    <w:name w:val="List Paragraph"/>
    <w:basedOn w:val="Normal"/>
    <w:rsid w:val="0078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7DE6-3149-410F-A8FE-A5DEAD67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1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Pressebüro Köhler</Company>
  <LinksUpToDate>false</LinksUpToDate>
  <CharactersWithSpaces>3713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Koehler</dc:creator>
  <cp:lastModifiedBy>Ferreira, Vandoil</cp:lastModifiedBy>
  <cp:revision>2</cp:revision>
  <cp:lastPrinted>2021-04-26T07:21:00Z</cp:lastPrinted>
  <dcterms:created xsi:type="dcterms:W3CDTF">2021-07-14T01:21:00Z</dcterms:created>
  <dcterms:modified xsi:type="dcterms:W3CDTF">2021-07-14T01:21:00Z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